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MedievalSharp" w:cs="MedievalSharp" w:eastAsia="MedievalSharp" w:hAnsi="MedievalSharp"/>
          <w:sz w:val="48"/>
          <w:szCs w:val="48"/>
        </w:rPr>
      </w:pP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L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o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y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o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l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a 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M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a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r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y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l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a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d 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R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e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a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i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s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s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a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c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e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 F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a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i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r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e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MedievalSharp" w:cs="MedievalSharp" w:eastAsia="MedievalSharp" w:hAnsi="MedievalSharp"/>
          <w:sz w:val="48"/>
          <w:szCs w:val="48"/>
        </w:rPr>
      </w:pP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S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p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r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i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g 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2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0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2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3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Fonts w:ascii="Righteous" w:cs="Righteous" w:eastAsia="Righteous" w:hAnsi="Righteous"/>
          <w:sz w:val="36"/>
          <w:szCs w:val="36"/>
        </w:rPr>
        <w:drawing>
          <wp:inline distB="114300" distT="114300" distL="114300" distR="114300">
            <wp:extent cx="5153025" cy="485113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7288" l="4251" r="4251" t="656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851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left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MedievalSharp" w:cs="MedievalSharp" w:eastAsia="MedievalSharp" w:hAnsi="MedievalSharp"/>
          <w:color w:val="38761d"/>
          <w:sz w:val="48"/>
          <w:szCs w:val="48"/>
        </w:rPr>
      </w:pP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E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v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e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t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 O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u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tl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i</w:t>
      </w:r>
      <w:r w:rsidDel="00000000" w:rsidR="00000000" w:rsidRPr="00000000">
        <w:rPr>
          <w:rFonts w:ascii="MedievalSharp" w:cs="MedievalSharp" w:eastAsia="MedievalSharp" w:hAnsi="MedievalSharp"/>
          <w:sz w:val="48"/>
          <w:szCs w:val="48"/>
          <w:rtl w:val="0"/>
        </w:rPr>
        <w:t xml:space="preserve">n</w:t>
      </w:r>
      <w:r w:rsidDel="00000000" w:rsidR="00000000" w:rsidRPr="00000000">
        <w:rPr>
          <w:rFonts w:ascii="MedievalSharp" w:cs="MedievalSharp" w:eastAsia="MedievalSharp" w:hAnsi="MedievalSharp"/>
          <w:color w:val="38761d"/>
          <w:sz w:val="48"/>
          <w:szCs w:val="48"/>
          <w:rtl w:val="0"/>
        </w:rPr>
        <w:t xml:space="preserve">e</w:t>
      </w:r>
    </w:p>
    <w:p w:rsidR="00000000" w:rsidDel="00000000" w:rsidP="00000000" w:rsidRDefault="00000000" w:rsidRPr="00000000" w14:paraId="00000007">
      <w:pPr>
        <w:pageBreakBefore w:val="0"/>
        <w:jc w:val="left"/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left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left"/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Summary of Event: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3"/>
        </w:numPr>
        <w:ind w:left="720" w:hanging="360"/>
        <w:jc w:val="left"/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Loyola Renaissance Society’s goal is to host a “Renaissance Faire”, inspired by similar events across the country and the satirical comedy of the “Monty Python” tradition.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3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event would feature various performances, exhibitions, merchandise, artwork, and other forms of entertainment.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3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Student actors, writers, vendors, artists, and medievalists will all contribute to creating a unique experience on Loyola’s campus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3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details for the logistics of the event, explanations of each exhibition, as well as other general info will follow.</w:t>
      </w:r>
    </w:p>
    <w:p w:rsidR="00000000" w:rsidDel="00000000" w:rsidP="00000000" w:rsidRDefault="00000000" w:rsidRPr="00000000" w14:paraId="00000011">
      <w:pPr>
        <w:pageBreakBefore w:val="0"/>
        <w:jc w:val="left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left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left"/>
        <w:rPr>
          <w:rFonts w:ascii="Righteous" w:cs="Righteous" w:eastAsia="Righteous" w:hAnsi="Righteou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left"/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I: Location/Time</w:t>
      </w:r>
    </w:p>
    <w:p w:rsidR="00000000" w:rsidDel="00000000" w:rsidP="00000000" w:rsidRDefault="00000000" w:rsidRPr="00000000" w14:paraId="00000015">
      <w:pPr>
        <w:pageBreakBefore w:val="0"/>
        <w:jc w:val="left"/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7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event would take place on March 18th, 2023. The “Rainy Day” date is tentatively March 19th, 2023.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7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event would take place in McGuire Hall. This modification in the proposal is due to concerns regarding weather, scheduling, and logistics.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7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event would take place around 11:30AM-2:00pm, with a timeframe of approximately 2 ½ hours. Time before and after this timeframe will be necessary for setting up/taking down the faire.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7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It should be noted that the entirety of McGuire Hall would be needed, with the internal divider pulled back (ex: Relay for Life/First-Year Class Orientation size).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7"/>
        </w:numPr>
        <w:ind w:left="720" w:hanging="360"/>
        <w:jc w:val="left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 tentative Floor Plan is shown below</w:t>
      </w:r>
    </w:p>
    <w:p w:rsidR="00000000" w:rsidDel="00000000" w:rsidP="00000000" w:rsidRDefault="00000000" w:rsidRPr="00000000" w14:paraId="0000001B">
      <w:pPr>
        <w:pageBreakBefore w:val="0"/>
        <w:ind w:left="0" w:firstLine="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251316</wp:posOffset>
            </wp:positionV>
            <wp:extent cx="4499944" cy="5834063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838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9944" cy="5834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ageBreakBefore w:val="0"/>
        <w:jc w:val="left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II: Performances</w:t>
      </w:r>
    </w:p>
    <w:p w:rsidR="00000000" w:rsidDel="00000000" w:rsidP="00000000" w:rsidRDefault="00000000" w:rsidRPr="00000000" w14:paraId="00000021">
      <w:pPr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Over the course of the Faire, 5 short skits in the Renaissance Festival tradition would be displayed on the McGuire stage.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skits would be in the medieval Western European fashion, similar in tone and design to </w:t>
      </w:r>
      <w:r w:rsidDel="00000000" w:rsidR="00000000" w:rsidRPr="00000000">
        <w:rPr>
          <w:rFonts w:ascii="Playfair Display SC" w:cs="Playfair Display SC" w:eastAsia="Playfair Display SC" w:hAnsi="Playfair Display SC"/>
          <w:i w:val="1"/>
          <w:sz w:val="28"/>
          <w:szCs w:val="28"/>
          <w:rtl w:val="0"/>
        </w:rPr>
        <w:t xml:space="preserve">Monty Python and the Holy Grail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Additional period-related musical performances are being considered at this time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Small, additional performances would also be present around the faire at various times.</w:t>
      </w:r>
    </w:p>
    <w:p w:rsidR="00000000" w:rsidDel="00000000" w:rsidP="00000000" w:rsidRDefault="00000000" w:rsidRPr="00000000" w14:paraId="00000026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III: Exhibitions</w:t>
      </w:r>
    </w:p>
    <w:p w:rsidR="00000000" w:rsidDel="00000000" w:rsidP="00000000" w:rsidRDefault="00000000" w:rsidRPr="00000000" w14:paraId="00000028">
      <w:pPr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VEX Robotics Jousting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Partnering with the Loyola VEX Robotics club, a “robot jousting tournament” will be held.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VEX robots will serve as knights on horseback (ex: Lancebot), placed on a series of tables serving as a track.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robots will be driven towards each other in passing lanes, with “lances” aimed at helmets placed on top of each other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Each robot will represent a “Royal House” of Loyola, named after residential buildings (i.e. House Hammerman, House Bowman, etc.)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M.C.’s, acting in a similar to Sports Announcers, would commentate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An example is illustrated below</w:t>
      </w:r>
    </w:p>
    <w:p w:rsidR="00000000" w:rsidDel="00000000" w:rsidP="00000000" w:rsidRDefault="00000000" w:rsidRPr="00000000" w14:paraId="00000030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033712" cy="6473903"/>
            <wp:effectExtent b="0" l="0" r="0" t="0"/>
            <wp:wrapTopAndBottom distB="114300" distT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3712" cy="6473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4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The Stocks of Charity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Actors/actresses will be placed in “stocks”, portraying criminals serving their punishment</w:t>
      </w:r>
    </w:p>
    <w:p w:rsidR="00000000" w:rsidDel="00000000" w:rsidP="00000000" w:rsidRDefault="00000000" w:rsidRPr="00000000" w14:paraId="00000035">
      <w:pPr>
        <w:numPr>
          <w:ilvl w:val="0"/>
          <w:numId w:val="1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People can pay to throw a harmless substance (ex: diced tomatoes, water balloons, paint-covered marshmallows, etc.) at the actor, while they make obnoxious remarks</w:t>
      </w:r>
    </w:p>
    <w:p w:rsidR="00000000" w:rsidDel="00000000" w:rsidP="00000000" w:rsidRDefault="00000000" w:rsidRPr="00000000" w14:paraId="00000036">
      <w:pPr>
        <w:numPr>
          <w:ilvl w:val="0"/>
          <w:numId w:val="1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All proceeds will go to the Loyola Relay for Life fundraiser</w:t>
      </w:r>
    </w:p>
    <w:p w:rsidR="00000000" w:rsidDel="00000000" w:rsidP="00000000" w:rsidRDefault="00000000" w:rsidRPr="00000000" w14:paraId="00000037">
      <w:pPr>
        <w:numPr>
          <w:ilvl w:val="0"/>
          <w:numId w:val="1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This exhibition would be placed outside, by the steps leading to McGuire</w:t>
      </w:r>
    </w:p>
    <w:p w:rsidR="00000000" w:rsidDel="00000000" w:rsidP="00000000" w:rsidRDefault="00000000" w:rsidRPr="00000000" w14:paraId="00000038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Siegeworks/Catapult Corner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Working with a team of student engineers, two miniature catapults/trebuchets would be constructed.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In addition, large foam (or other soft material) “Building Blocks” will also be bought and/or produced.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Under Club supervision and assistance</w:t>
      </w: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, visitors will be able to launch pillows/soft projectile alternatives over a short distance at the foam “Castle Walls”.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The angle of such devices would be low, and the devices short ranged, firing a soft projectile. In addition, netting or padding may be set up. Safety equipment such as goggles can also be provided.</w:t>
      </w:r>
    </w:p>
    <w:p w:rsidR="00000000" w:rsidDel="00000000" w:rsidP="00000000" w:rsidRDefault="00000000" w:rsidRPr="00000000" w14:paraId="0000003E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Educational Posters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Tri-Fold posters created by students would be placed along a wall.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Such posters would serve as informational displays, covering an element of the Medieval time period (ex: A certain region, city, culture, event, person, technology/innovation, etc.).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An important aspect of these exhibits is A Globalist perspective; said posters would include topics from across the world.</w:t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In order to be presented, students creating said posters must have their works reviewed and approved by a Loyola faculty member(s) corresponding to the appropriate discipline(s).</w:t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LRS executive Council’s approval will also be necessary</w:t>
      </w:r>
    </w:p>
    <w:p w:rsidR="00000000" w:rsidDel="00000000" w:rsidP="00000000" w:rsidRDefault="00000000" w:rsidRPr="00000000" w14:paraId="00000045">
      <w:pPr>
        <w:ind w:left="0" w:firstLine="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6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Artwork/Murals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Artwork/Decorations created by our design team would be placed around McGuire Hall.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One example is a spoof on the The Bayeux Tapestry (Which depicts the Battle of Hastings). This work, called </w:t>
      </w:r>
      <w:r w:rsidDel="00000000" w:rsidR="00000000" w:rsidRPr="00000000">
        <w:rPr>
          <w:rFonts w:ascii="Playfair Display SC" w:cs="Playfair Display SC" w:eastAsia="Playfair Display SC" w:hAnsi="Playfair Display SC"/>
          <w:i w:val="1"/>
          <w:sz w:val="28"/>
          <w:szCs w:val="28"/>
          <w:rtl w:val="0"/>
        </w:rPr>
        <w:t xml:space="preserve">The Battle of Charles Street</w:t>
      </w: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, instead would depict President Sawyer as “King Terrence” and/or the lacrosse Teams of Loyola and John Hopkins.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 combination of Digital and traditional art will be used to make such decorations and exhibits.</w:t>
      </w:r>
    </w:p>
    <w:p w:rsidR="00000000" w:rsidDel="00000000" w:rsidP="00000000" w:rsidRDefault="00000000" w:rsidRPr="00000000" w14:paraId="0000004A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King Terry and Queen Courtney</w:t>
      </w: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 (Pending Approval)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If agreed to by President Terrence Sawyer and Professor Courtney Sawyer, the team believes it would be a very popular attraction For the two to make an appearance as Loyola’s Royalty.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Such an event could include a procession inviting the two to speak, the opportunity to speak with them, and take pictures.</w:t>
      </w:r>
    </w:p>
    <w:p w:rsidR="00000000" w:rsidDel="00000000" w:rsidP="00000000" w:rsidRDefault="00000000" w:rsidRPr="00000000" w14:paraId="0000004E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IV: Market Square</w:t>
      </w:r>
    </w:p>
    <w:p w:rsidR="00000000" w:rsidDel="00000000" w:rsidP="00000000" w:rsidRDefault="00000000" w:rsidRPr="00000000" w14:paraId="00000050">
      <w:pPr>
        <w:rPr>
          <w:rFonts w:ascii="Playfair Display SC" w:cs="Playfair Display SC" w:eastAsia="Playfair Display SC" w:hAnsi="Playfair Display SC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Tables would be set up in a square/rectangular fashion</w:t>
      </w:r>
    </w:p>
    <w:p w:rsidR="00000000" w:rsidDel="00000000" w:rsidP="00000000" w:rsidRDefault="00000000" w:rsidRPr="00000000" w14:paraId="00000052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Approximately 8-10 student vendors (Number is Flexible) would be invited to sell their wares.</w:t>
      </w:r>
    </w:p>
    <w:p w:rsidR="00000000" w:rsidDel="00000000" w:rsidP="00000000" w:rsidRDefault="00000000" w:rsidRPr="00000000" w14:paraId="00000053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Such wares may include Pottery, jewelry, artwork, woodwork, homemade products, etc.</w:t>
      </w:r>
    </w:p>
    <w:p w:rsidR="00000000" w:rsidDel="00000000" w:rsidP="00000000" w:rsidRDefault="00000000" w:rsidRPr="00000000" w14:paraId="00000054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All Student vendors must be approved ahead of time by LRS Executive Board</w:t>
      </w:r>
    </w:p>
    <w:p w:rsidR="00000000" w:rsidDel="00000000" w:rsidP="00000000" w:rsidRDefault="00000000" w:rsidRPr="00000000" w14:paraId="00000055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 table will be Reserved for the Loyola VEX Robotics Club.</w:t>
      </w:r>
    </w:p>
    <w:p w:rsidR="00000000" w:rsidDel="00000000" w:rsidP="00000000" w:rsidRDefault="00000000" w:rsidRPr="00000000" w14:paraId="00000056">
      <w:pPr>
        <w:numPr>
          <w:ilvl w:val="0"/>
          <w:numId w:val="18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The Forge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LRS’ design team will run a Table offering small Blank wooden shields for sale, produced and sanded prior to the event.</w:t>
      </w:r>
    </w:p>
    <w:p w:rsidR="00000000" w:rsidDel="00000000" w:rsidP="00000000" w:rsidRDefault="00000000" w:rsidRPr="00000000" w14:paraId="00000058">
      <w:pPr>
        <w:numPr>
          <w:ilvl w:val="0"/>
          <w:numId w:val="15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Part of the station will include a painting station, where individuals may paint a sigil or design onto their shield, and leave it under supervision for pickup after said shield dries.</w:t>
      </w:r>
    </w:p>
    <w:p w:rsidR="00000000" w:rsidDel="00000000" w:rsidP="00000000" w:rsidRDefault="00000000" w:rsidRPr="00000000" w14:paraId="00000059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36"/>
          <w:szCs w:val="36"/>
          <w:u w:val="single"/>
          <w:rtl w:val="0"/>
        </w:rPr>
        <w:t xml:space="preserve">V: Additional Needs &amp; IDeas</w:t>
      </w:r>
    </w:p>
    <w:p w:rsidR="00000000" w:rsidDel="00000000" w:rsidP="00000000" w:rsidRDefault="00000000" w:rsidRPr="00000000" w14:paraId="0000005B">
      <w:pPr>
        <w:rPr>
          <w:rFonts w:ascii="Playfair Display SC" w:cs="Playfair Display SC" w:eastAsia="Playfair Display SC" w:hAnsi="Playfair Display S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Needs</w:t>
      </w: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 (Either provided or purchased with Club Funding)</w:t>
      </w:r>
    </w:p>
    <w:p w:rsidR="00000000" w:rsidDel="00000000" w:rsidP="00000000" w:rsidRDefault="00000000" w:rsidRPr="00000000" w14:paraId="0000005D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Speakers</w:t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Microphones</w:t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Light Refreshments (provided through Parkhurst)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Costumes &amp; Props (purchased with Club Funding or provided by individual members)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Advertisement: LRS would like to place the “Banners” of our “noble houses” in the corresponding residence halls</w:t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Reservation of McGuire Hall for the aforementioned dates before the event is processed on the Bridge</w:t>
      </w:r>
    </w:p>
    <w:p w:rsidR="00000000" w:rsidDel="00000000" w:rsidP="00000000" w:rsidRDefault="00000000" w:rsidRPr="00000000" w14:paraId="00000063">
      <w:pPr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0"/>
        </w:numPr>
        <w:ind w:left="720" w:hanging="360"/>
        <w:rPr>
          <w:rFonts w:ascii="Playfair Display SC" w:cs="Playfair Display SC" w:eastAsia="Playfair Display SC" w:hAnsi="Playfair Display SC"/>
          <w:sz w:val="28"/>
          <w:szCs w:val="28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u w:val="single"/>
          <w:rtl w:val="0"/>
        </w:rPr>
        <w:t xml:space="preserve">Further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7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Raffle</w:t>
      </w:r>
    </w:p>
    <w:p w:rsidR="00000000" w:rsidDel="00000000" w:rsidP="00000000" w:rsidRDefault="00000000" w:rsidRPr="00000000" w14:paraId="00000066">
      <w:pPr>
        <w:numPr>
          <w:ilvl w:val="0"/>
          <w:numId w:val="17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Card table</w:t>
      </w:r>
    </w:p>
    <w:p w:rsidR="00000000" w:rsidDel="00000000" w:rsidP="00000000" w:rsidRDefault="00000000" w:rsidRPr="00000000" w14:paraId="00000067">
      <w:pPr>
        <w:numPr>
          <w:ilvl w:val="0"/>
          <w:numId w:val="17"/>
        </w:numPr>
        <w:ind w:left="1440" w:hanging="360"/>
        <w:rPr>
          <w:rFonts w:ascii="Playfair Display SC" w:cs="Playfair Display SC" w:eastAsia="Playfair Display SC" w:hAnsi="Playfair Display SC"/>
          <w:sz w:val="28"/>
          <w:szCs w:val="28"/>
          <w:u w:val="none"/>
        </w:rPr>
      </w:pPr>
      <w:r w:rsidDel="00000000" w:rsidR="00000000" w:rsidRPr="00000000">
        <w:rPr>
          <w:rFonts w:ascii="Playfair Display SC" w:cs="Playfair Display SC" w:eastAsia="Playfair Display SC" w:hAnsi="Playfair Display SC"/>
          <w:sz w:val="28"/>
          <w:szCs w:val="28"/>
          <w:rtl w:val="0"/>
        </w:rPr>
        <w:t xml:space="preserve">Bouncy House/Castle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ighteous">
    <w:embedRegular w:fontKey="{00000000-0000-0000-0000-000000000000}" r:id="rId1" w:subsetted="0"/>
  </w:font>
  <w:font w:name="MedievalSharp">
    <w:embedRegular w:fontKey="{00000000-0000-0000-0000-000000000000}" r:id="rId2" w:subsetted="0"/>
  </w:font>
  <w:font w:name="Playfair Display S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ighteous-regular.ttf"/><Relationship Id="rId2" Type="http://schemas.openxmlformats.org/officeDocument/2006/relationships/font" Target="fonts/MedievalSharp-regular.ttf"/><Relationship Id="rId3" Type="http://schemas.openxmlformats.org/officeDocument/2006/relationships/font" Target="fonts/PlayfairDisplaySC-regular.ttf"/><Relationship Id="rId4" Type="http://schemas.openxmlformats.org/officeDocument/2006/relationships/font" Target="fonts/PlayfairDisplaySC-bold.ttf"/><Relationship Id="rId5" Type="http://schemas.openxmlformats.org/officeDocument/2006/relationships/font" Target="fonts/PlayfairDisplaySC-italic.ttf"/><Relationship Id="rId6" Type="http://schemas.openxmlformats.org/officeDocument/2006/relationships/font" Target="fonts/PlayfairDisplayS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